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Pr="00676D2F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06ED32" w14:textId="435CA3E8"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Pr="00676D2F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0A2DB" w14:textId="51F0E4F0"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374B8BFA" w14:textId="77777777" w:rsidR="00806EF8" w:rsidRPr="00676D2F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77FD991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Lubelskiego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Lublinie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53FA3E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676D2F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wbwp@lubelskie.pl</w:t>
        </w:r>
      </w:hyperlink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ul. Marii Curie-Skłodowskiej 3, 20-029 Lublin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1468B42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676D2F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wbwp@lubelskie.pl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C5EBC83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„Zapiecek”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676D2F">
        <w:rPr>
          <w:rFonts w:ascii="Times New Roman" w:hAnsi="Times New Roman" w:cs="Times New Roman"/>
          <w:color w:val="000000" w:themeColor="text1"/>
          <w:sz w:val="20"/>
          <w:szCs w:val="20"/>
        </w:rPr>
        <w:t>Radzyniu Podlaskim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935502D" w:rsidR="0063034A" w:rsidRPr="0063034A" w:rsidRDefault="0063034A" w:rsidP="00197455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197455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biuro@lgdzapiecek.pl</w:t>
        </w:r>
      </w:hyperlink>
      <w:r w:rsidR="001974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97455" w:rsidRPr="00197455">
        <w:rPr>
          <w:rFonts w:ascii="Times New Roman" w:hAnsi="Times New Roman" w:cs="Times New Roman"/>
          <w:color w:val="000000" w:themeColor="text1"/>
          <w:sz w:val="20"/>
          <w:szCs w:val="20"/>
        </w:rPr>
        <w:t>ul. Warszawską 35/4</w:t>
      </w:r>
      <w:r w:rsidR="001974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97455" w:rsidRPr="00197455">
        <w:rPr>
          <w:rFonts w:ascii="Times New Roman" w:hAnsi="Times New Roman" w:cs="Times New Roman"/>
          <w:color w:val="000000" w:themeColor="text1"/>
          <w:sz w:val="20"/>
          <w:szCs w:val="20"/>
        </w:rPr>
        <w:t>21-300 Radzyń Podlaski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14E1098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19745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3" w:history="1">
        <w:r w:rsidR="00197455" w:rsidRPr="004C0134">
          <w:rPr>
            <w:rStyle w:val="Hipercze"/>
            <w:rFonts w:ascii="Times New Roman" w:hAnsi="Times New Roman" w:cs="Times New Roman"/>
            <w:sz w:val="20"/>
            <w:szCs w:val="20"/>
          </w:rPr>
          <w:t>biuro@lgdzapiecek.pl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0A6209D2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Lublinie, ul. Marii Curie-Skłodowskiej 3, 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42B27E74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„Zapiecek”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Radzyniu Podlaskim, </w:t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Warszawską 35/4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21-300 Radzyń Podlaski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479279C5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Lubelskiego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Lublinie, ul. Marii Curie-Skłodowskiej 3, 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43807F19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„Zapiecek”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Radzyniu Podlaskim, </w:t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Warszawską 35/4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97455" w:rsidRP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21-300 Radzyń Podlaski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F51C6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DC0241F" w:rsidR="00807C6C" w:rsidRPr="00B225BB" w:rsidRDefault="00F51C63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197455" w:rsidRPr="004C013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wbwp@lubelskie.pl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1DB1F4DC" w:rsidR="00807C6C" w:rsidRPr="00B225BB" w:rsidRDefault="00F51C63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97455" w:rsidRPr="004C013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biuro@lgdzapiecek.pl</w:t>
              </w:r>
            </w:hyperlink>
            <w:r w:rsidR="001974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F6A4" w14:textId="77777777" w:rsidR="00F51C63" w:rsidRDefault="00F51C63" w:rsidP="007417CA">
      <w:pPr>
        <w:spacing w:after="0" w:line="240" w:lineRule="auto"/>
      </w:pPr>
      <w:r>
        <w:separator/>
      </w:r>
    </w:p>
  </w:endnote>
  <w:endnote w:type="continuationSeparator" w:id="0">
    <w:p w14:paraId="364B2DC6" w14:textId="77777777" w:rsidR="00F51C63" w:rsidRDefault="00F51C6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311B31B3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8001A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8001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818D" w14:textId="77777777" w:rsidR="00F51C63" w:rsidRDefault="00F51C63" w:rsidP="007417CA">
      <w:pPr>
        <w:spacing w:after="0" w:line="240" w:lineRule="auto"/>
      </w:pPr>
      <w:r>
        <w:separator/>
      </w:r>
    </w:p>
  </w:footnote>
  <w:footnote w:type="continuationSeparator" w:id="0">
    <w:p w14:paraId="7979AC52" w14:textId="77777777" w:rsidR="00F51C63" w:rsidRDefault="00F51C63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55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C282B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76D2F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3E0D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8001A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1039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1C63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biuro@lgdzapiecek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biuro@lgdzapiecek.pl" TargetMode="External"/><Relationship Id="rId17" Type="http://schemas.openxmlformats.org/officeDocument/2006/relationships/hyperlink" Target="mailto:biuro@lgdzapiece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bwp@lubel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bwp@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wbwp@lubels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E7F7-39AC-49A8-BA9E-1E8F1AB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2429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Zapiecek</cp:lastModifiedBy>
  <cp:revision>2</cp:revision>
  <cp:lastPrinted>2018-06-05T07:19:00Z</cp:lastPrinted>
  <dcterms:created xsi:type="dcterms:W3CDTF">2019-04-05T06:38:00Z</dcterms:created>
  <dcterms:modified xsi:type="dcterms:W3CDTF">2019-04-05T06:38:00Z</dcterms:modified>
</cp:coreProperties>
</file>